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540" w:type="dxa"/>
        <w:tblInd w:w="-15" w:type="dxa"/>
        <w:tblLook w:val="04A0" w:firstRow="1" w:lastRow="0" w:firstColumn="1" w:lastColumn="0" w:noHBand="0" w:noVBand="1"/>
      </w:tblPr>
      <w:tblGrid>
        <w:gridCol w:w="976"/>
        <w:gridCol w:w="16"/>
        <w:gridCol w:w="88"/>
        <w:gridCol w:w="186"/>
        <w:gridCol w:w="703"/>
        <w:gridCol w:w="271"/>
        <w:gridCol w:w="10874"/>
        <w:gridCol w:w="882"/>
        <w:gridCol w:w="1465"/>
        <w:gridCol w:w="940"/>
        <w:gridCol w:w="140"/>
        <w:gridCol w:w="22"/>
        <w:gridCol w:w="1080"/>
        <w:gridCol w:w="438"/>
        <w:gridCol w:w="642"/>
      </w:tblGrid>
      <w:tr w:rsidR="00955813" w:rsidRPr="00955813" w:rsidTr="00955813">
        <w:trPr>
          <w:gridAfter w:val="4"/>
          <w:wAfter w:w="2180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450"/>
        </w:trPr>
        <w:tc>
          <w:tcPr>
            <w:tcW w:w="82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0" w:name="RANGE!A51:B57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1- حیطه های فعالیت دانشجویان جهت کسب امتیازات آموزشی</w:t>
            </w:r>
            <w:bookmarkEnd w:id="0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های برتر المپیاد های معتبر جهانی، کشوری و دانشجویی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های برتر آزمونهای جامع علوم پایه و پیش کارورزی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برتر معدل در بین دانشجویان هم رشته و هم مقطع در پایان سال تحصیلی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10 % برتر دانشجویان هم رشته و هم مقطع در زمان فارغ التحصیلی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C107F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کسب مدرک 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MPH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5"/>
          <w:wAfter w:w="2320" w:type="dxa"/>
          <w:trHeight w:val="450"/>
        </w:trPr>
        <w:tc>
          <w:tcPr>
            <w:tcW w:w="9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1" w:name="RANGE!A1:B7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2- حیطه های فعالیت دانشجویان جهت کسب امتیازات پژوهشی</w:t>
            </w:r>
            <w:bookmarkEnd w:id="1"/>
          </w:p>
        </w:tc>
      </w:tr>
      <w:tr w:rsidR="00955813" w:rsidRPr="00955813" w:rsidTr="00955813">
        <w:trPr>
          <w:gridAfter w:val="5"/>
          <w:wAfter w:w="2320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</w:tr>
      <w:tr w:rsidR="00955813" w:rsidRPr="00955813" w:rsidTr="00955813">
        <w:trPr>
          <w:gridAfter w:val="5"/>
          <w:wAfter w:w="2320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عنوان دانشجوی پژوهشگر برجسته</w:t>
            </w:r>
          </w:p>
        </w:tc>
      </w:tr>
      <w:tr w:rsidR="00955813" w:rsidRPr="00955813" w:rsidTr="00955813">
        <w:trPr>
          <w:gridAfter w:val="5"/>
          <w:wAfter w:w="2320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های برتر جشنواره های خوارزمی،  رازی و ...</w:t>
            </w:r>
          </w:p>
        </w:tc>
      </w:tr>
      <w:tr w:rsidR="00955813" w:rsidRPr="00955813" w:rsidTr="00955813">
        <w:trPr>
          <w:gridAfter w:val="5"/>
          <w:wAfter w:w="2320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چاپ مقالات علمی در مجلات معتبر داخلی و خارجی دارای رتبه علمی- پژوهشی در زمینه علوم پزشکی</w:t>
            </w:r>
          </w:p>
        </w:tc>
      </w:tr>
      <w:tr w:rsidR="00955813" w:rsidRPr="00955813" w:rsidTr="00955813">
        <w:trPr>
          <w:gridAfter w:val="5"/>
          <w:wAfter w:w="2320" w:type="dxa"/>
          <w:trHeight w:val="84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AE5D5A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شرک</w:t>
            </w:r>
            <w:r w:rsidR="00955813"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ت در سمینارهای معتبر علمی - پزشکی داخل یا خارج از کشور با ارائه پوستر یا سخنرانی علمی</w:t>
            </w:r>
          </w:p>
        </w:tc>
      </w:tr>
      <w:tr w:rsidR="00955813" w:rsidRPr="00955813" w:rsidTr="00955813">
        <w:trPr>
          <w:gridAfter w:val="5"/>
          <w:wAfter w:w="2320" w:type="dxa"/>
          <w:trHeight w:val="8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ابداع یا اختراع ثبت شده در زمینه علوم پزشکی که به تایید معاونت تحقیقات و فناوری وزارت متبوع رسیده باشد</w:t>
            </w:r>
          </w:p>
        </w:tc>
      </w:tr>
      <w:tr w:rsidR="00955813" w:rsidRPr="00955813" w:rsidTr="00955813">
        <w:trPr>
          <w:gridAfter w:val="5"/>
          <w:wAfter w:w="2320" w:type="dxa"/>
          <w:trHeight w:val="9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مجری طرح های تحقیقاتی بنیادی توسعه ای، کاربردی و سایر حیطه های معتبر پژوهشی در زمینه علوم پزشکی با تایید معاونت پژوهشی دانشگاه علوم پزشکی یا معاونت تحقیقات و فن آوری وزارت متبوع</w:t>
            </w:r>
          </w:p>
        </w:tc>
      </w:tr>
      <w:tr w:rsidR="00955813" w:rsidRPr="00955813" w:rsidTr="00955813">
        <w:trPr>
          <w:gridAfter w:val="5"/>
          <w:wAfter w:w="2320" w:type="dxa"/>
          <w:trHeight w:val="28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5"/>
          <w:wAfter w:w="2320" w:type="dxa"/>
          <w:trHeight w:val="28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450"/>
        </w:trPr>
        <w:tc>
          <w:tcPr>
            <w:tcW w:w="10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2" w:name="RANGE!A1:B9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3- حیطه های فعالیت دانشجویان جهت کسب امتیازات فرهنگی وفوق برنامه</w:t>
            </w:r>
            <w:bookmarkEnd w:id="2"/>
          </w:p>
        </w:tc>
      </w:tr>
      <w:tr w:rsidR="00955813" w:rsidRPr="00955813" w:rsidTr="00955813">
        <w:trPr>
          <w:gridAfter w:val="1"/>
          <w:wAfter w:w="640" w:type="dxa"/>
          <w:trHeight w:val="72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</w:tr>
      <w:tr w:rsidR="00955813" w:rsidRPr="00955813" w:rsidTr="00955813">
        <w:trPr>
          <w:gridAfter w:val="1"/>
          <w:wAfter w:w="640" w:type="dxa"/>
          <w:trHeight w:val="174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برگزیدگان مسابقات یا المپیادهای قرآنی ، فرهنگی ، ورزشی (مورد تائید وزارت بهداشت)</w:t>
            </w:r>
          </w:p>
        </w:tc>
      </w:tr>
      <w:tr w:rsidR="00955813" w:rsidRPr="00955813" w:rsidTr="00955813">
        <w:trPr>
          <w:gridAfter w:val="1"/>
          <w:wAfter w:w="640" w:type="dxa"/>
          <w:trHeight w:val="15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450"/>
        </w:trPr>
        <w:tc>
          <w:tcPr>
            <w:tcW w:w="10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4- حیطه های فعالیت دانشجویان جهت کسب امتیازات توانمند یهای فردی ، اجتماعی</w:t>
            </w:r>
          </w:p>
        </w:tc>
      </w:tr>
      <w:tr w:rsidR="00955813" w:rsidRPr="00955813" w:rsidTr="00955813">
        <w:trPr>
          <w:gridAfter w:val="1"/>
          <w:wAfter w:w="640" w:type="dxa"/>
          <w:trHeight w:val="4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</w:tr>
      <w:tr w:rsidR="00955813" w:rsidRPr="00955813" w:rsidTr="00955813">
        <w:trPr>
          <w:gridAfter w:val="1"/>
          <w:wAfter w:w="640" w:type="dxa"/>
          <w:trHeight w:val="5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عنوان دانشجوی نمونه کشوری</w:t>
            </w:r>
          </w:p>
        </w:tc>
      </w:tr>
      <w:tr w:rsidR="00955813" w:rsidRPr="00955813" w:rsidTr="00955813">
        <w:trPr>
          <w:gridAfter w:val="1"/>
          <w:wAfter w:w="640" w:type="dxa"/>
          <w:trHeight w:val="67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C107F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bookmarkStart w:id="3" w:name="_GoBack"/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مدارک معتبر زبان های خارجی</w:t>
            </w:r>
            <w:bookmarkEnd w:id="3"/>
          </w:p>
        </w:tc>
      </w:tr>
      <w:tr w:rsidR="00955813" w:rsidRPr="00955813" w:rsidTr="00955813">
        <w:trPr>
          <w:gridAfter w:val="1"/>
          <w:wAfter w:w="640" w:type="dxa"/>
          <w:trHeight w:val="93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C107F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سوابق اجرایی و مدیریتی ، حضور در اقدامات انساندوستانه و داوطلبانه ، مشارکت در زمینه </w:t>
            </w:r>
            <w:r w:rsidR="009C107F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تولید مواد 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کمک آموزشی شامل مولتی مدیا(فیلم ، پمفلت) ، فعالیت در برگزاری کارگاه و همایش ، فعالیتهای</w:t>
            </w:r>
            <w:r w:rsidR="0007777A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جهادی.</w:t>
            </w:r>
          </w:p>
        </w:tc>
      </w:tr>
      <w:tr w:rsidR="00955813" w:rsidRPr="00955813" w:rsidTr="00955813">
        <w:trPr>
          <w:gridAfter w:val="1"/>
          <w:wAfter w:w="640" w:type="dxa"/>
          <w:trHeight w:val="2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2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2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65"/>
        </w:trPr>
        <w:tc>
          <w:tcPr>
            <w:tcW w:w="93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bookmarkStart w:id="4" w:name="RANGE!A1:D22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جدول 1-جایزه های دانشجویان استعداد برتردوره دکتری تخصصی</w:t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  <w:rtl/>
              </w:rPr>
              <w:t>نوع جایزه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تسهیلات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آموزش یاری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آموزشی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پژوهش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پژوهش یاری</w:t>
            </w:r>
          </w:p>
        </w:tc>
        <w:tc>
          <w:tcPr>
            <w:tcW w:w="292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2-2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ارتباطات علمی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  <w:rtl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اجرای رساله دکتری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شرکت در مجامع علمی داخلی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دو بار (در سال مشمو لیت)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2-5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مجوز و اعتباردر شرکت در مجامع علمی خارجی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یک  بار (در سال مشمو لیت)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2-6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اعزام به فرصت مطالعاتی داخلی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2-7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مجوز و اعتبار اعزام به فرصت مطالعاتی خارجی 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2-8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هسته پژوهشی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دو بار (در سال مشمو لیت)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2-9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استفاده از شبکه آزمایشگاهی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7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فناوری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فن یاری</w:t>
            </w:r>
          </w:p>
        </w:tc>
        <w:tc>
          <w:tcPr>
            <w:tcW w:w="29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4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3-2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کارآفرینی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25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3-3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  <w:rtl/>
              </w:rPr>
              <w:t>اعتبار هسته فناوری و کارآفرینی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795"/>
        </w:trPr>
        <w:tc>
          <w:tcPr>
            <w:tcW w:w="10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فرهنگ</w:t>
            </w: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راتبه دانشجویی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، درازای 6 ساعت کار ماهانه   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840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4-2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اشتغال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درمدت برخورداری از اعتبار آموزش یاری/پژوهش یاری/فن یاری/فرصت مطالعاتی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9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4-3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تکمیلی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فرد باید دارای بیمه پایه باشد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3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4-4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هدیه ازدواج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79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ودیعه اجاره مسکن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بهره مندی در سال مشمولیت وتصفیه حساب در زمان دانش آموختگی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2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برنامه ها و سفرهای زیارتی و گردش گری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درسال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5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465"/>
        </w:trPr>
        <w:tc>
          <w:tcPr>
            <w:tcW w:w="104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5" w:name="RANGE!A1:D20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2-جایزه های دانشجویان استعداد برتر دوره کارشناسی ارشد</w:t>
            </w:r>
            <w:bookmarkEnd w:id="5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  <w:rtl/>
              </w:rPr>
              <w:t>نوع جایزه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تسهیلات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1-1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آموزش یاری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آموزشی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پژوهش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2-1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پژوهش یاری</w:t>
            </w:r>
          </w:p>
        </w:tc>
        <w:tc>
          <w:tcPr>
            <w:tcW w:w="36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ارتباطات علمی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اجرای پایان نامه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شرکت در مجامع علمی داخلی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دو بار (در سال مشمو لیت)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2-5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مجوز و اعتباردر شرکت در مجامع علمی خارجی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یک  بار (در سال مشمو لیت)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2-6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هسته پژوهشی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2-7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استفاده از شبکه آزمایشگاهی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فناوری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3-1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فن یاری</w:t>
            </w:r>
          </w:p>
        </w:tc>
        <w:tc>
          <w:tcPr>
            <w:tcW w:w="36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کارآفرینی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3-3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هسته فناوری و کارآفرینی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90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فرهنگ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4-1</w:t>
            </w:r>
          </w:p>
        </w:tc>
        <w:tc>
          <w:tcPr>
            <w:tcW w:w="4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راتبه دانشجویی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، درازای 10  ساعت کار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945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اشتغال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درمدت برخورداری از اعتبار آموزش یاری/پژوهش یاری/فن یاری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855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4-3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تکمیلی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فرد باید دارای بیمه پایه باشد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84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4-4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هدیه ازدواج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1005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ودیعه اجاره مسکن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بهره مندی در سال مشمولیت وتصفیه حساب در زمان دانش آموختگی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84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برنامه ها و سفرهای زیارتی و گردش گری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درسال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450"/>
        </w:trPr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bidiVisual/>
              <w:tblW w:w="11540" w:type="dxa"/>
              <w:tblLook w:val="04A0" w:firstRow="1" w:lastRow="0" w:firstColumn="1" w:lastColumn="0" w:noHBand="0" w:noVBand="1"/>
            </w:tblPr>
            <w:tblGrid>
              <w:gridCol w:w="1183"/>
              <w:gridCol w:w="1271"/>
              <w:gridCol w:w="2023"/>
              <w:gridCol w:w="2454"/>
              <w:gridCol w:w="1075"/>
              <w:gridCol w:w="1080"/>
              <w:gridCol w:w="1374"/>
              <w:gridCol w:w="1080"/>
            </w:tblGrid>
            <w:tr w:rsidR="00955813" w:rsidRPr="00955813" w:rsidTr="00955813">
              <w:trPr>
                <w:trHeight w:val="465"/>
              </w:trPr>
              <w:tc>
                <w:tcPr>
                  <w:tcW w:w="10460" w:type="dxa"/>
                  <w:gridSpan w:val="7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6" w:name="RANGE!A1:D11"/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جدول 3-جایزه های دانشجویان استعداد برتر دوره کارشناسی </w:t>
                  </w:r>
                  <w:bookmarkEnd w:id="6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rtl/>
                    </w:rPr>
                    <w:t>نوع جایزه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تسهیلات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توضیحات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آموزش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  <w:rtl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1-1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توانمندی آموزشی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پژوهش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2-1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ارتباطات علمی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2-2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اجرای پایان نامه کارشناسی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فن آوری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3-1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توانمندی کارآفرینی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1065"/>
              </w:trPr>
              <w:tc>
                <w:tcPr>
                  <w:tcW w:w="118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فرهنگ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راتبه دانشجویی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به طور ماهانه ، درازای 20 ساعت کار ماهانه (به مدت نه ماه)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1005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4-2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بیمه تکمیلی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فرد باید دارای بیمه پایه باشد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840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4-3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هدیه ازدواج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1050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4-4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ودیعه اجاره مسکن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بهره مندی در سال مشمولیت وتصفیه حساب در زمان دانش آموختگی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885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</w:rPr>
                    <w:t>4-5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برنامه ها و سفرهای زیارتی و گردش گری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درسال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AB20B0" w:rsidRPr="00955813" w:rsidTr="00955813">
              <w:trPr>
                <w:gridAfter w:val="2"/>
                <w:wAfter w:w="2454" w:type="dxa"/>
                <w:trHeight w:val="15"/>
              </w:trPr>
              <w:tc>
                <w:tcPr>
                  <w:tcW w:w="44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20B0" w:rsidRPr="00955813" w:rsidRDefault="00AB20B0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20B0" w:rsidRPr="00955813" w:rsidRDefault="00AB20B0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20B0" w:rsidRPr="00955813" w:rsidRDefault="00AB20B0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435"/>
              </w:trPr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24189" w:rsidRDefault="00524189"/>
    <w:sectPr w:rsidR="00524189" w:rsidSect="002B73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5813"/>
    <w:rsid w:val="0007777A"/>
    <w:rsid w:val="00166E32"/>
    <w:rsid w:val="00291669"/>
    <w:rsid w:val="002B736B"/>
    <w:rsid w:val="00311CE4"/>
    <w:rsid w:val="00524189"/>
    <w:rsid w:val="008A1DC5"/>
    <w:rsid w:val="00955813"/>
    <w:rsid w:val="009C107F"/>
    <w:rsid w:val="00AB20B0"/>
    <w:rsid w:val="00A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32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mededu4</dc:creator>
  <cp:lastModifiedBy>Dr mosavi</cp:lastModifiedBy>
  <cp:revision>9</cp:revision>
  <dcterms:created xsi:type="dcterms:W3CDTF">2017-01-16T08:52:00Z</dcterms:created>
  <dcterms:modified xsi:type="dcterms:W3CDTF">2017-01-31T08:32:00Z</dcterms:modified>
</cp:coreProperties>
</file>